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F3" w:rsidRPr="005554FE" w:rsidRDefault="009965F3" w:rsidP="00B110C6">
      <w:pPr>
        <w:spacing w:line="300" w:lineRule="exact"/>
        <w:ind w:right="28"/>
        <w:rPr>
          <w:b/>
          <w:bCs/>
          <w:sz w:val="26"/>
          <w:szCs w:val="26"/>
        </w:rPr>
      </w:pPr>
      <w:r w:rsidRPr="005554FE">
        <w:rPr>
          <w:b/>
          <w:bCs/>
          <w:sz w:val="26"/>
          <w:szCs w:val="26"/>
        </w:rPr>
        <w:t xml:space="preserve">ỦY BAN NHÂN DÂN                 CỘNG HÒA XÃ HỘI CHỦ NGHĨA VIỆT </w:t>
      </w:r>
      <w:smartTag w:uri="urn:schemas-microsoft-com:office:smarttags" w:element="place">
        <w:smartTag w:uri="urn:schemas-microsoft-com:office:smarttags" w:element="country-region">
          <w:r w:rsidRPr="005554FE">
            <w:rPr>
              <w:b/>
              <w:bCs/>
              <w:sz w:val="26"/>
              <w:szCs w:val="26"/>
            </w:rPr>
            <w:t>NAM</w:t>
          </w:r>
        </w:smartTag>
      </w:smartTag>
    </w:p>
    <w:p w:rsidR="009965F3" w:rsidRPr="005554FE" w:rsidRDefault="009965F3" w:rsidP="00B110C6">
      <w:pPr>
        <w:spacing w:line="300" w:lineRule="exact"/>
        <w:rPr>
          <w:b/>
          <w:bCs/>
          <w:sz w:val="26"/>
          <w:szCs w:val="26"/>
          <w:u w:val="single"/>
        </w:rPr>
      </w:pPr>
      <w:r w:rsidRPr="005554FE">
        <w:rPr>
          <w:b/>
          <w:bCs/>
          <w:sz w:val="26"/>
          <w:szCs w:val="26"/>
        </w:rPr>
        <w:t xml:space="preserve">  TỈNH LÂM ĐỒNG</w:t>
      </w:r>
      <w:r w:rsidRPr="005554FE">
        <w:rPr>
          <w:b/>
          <w:bCs/>
          <w:sz w:val="26"/>
          <w:szCs w:val="26"/>
        </w:rPr>
        <w:tab/>
      </w:r>
      <w:r w:rsidRPr="005554FE">
        <w:rPr>
          <w:b/>
          <w:bCs/>
          <w:sz w:val="26"/>
          <w:szCs w:val="26"/>
        </w:rPr>
        <w:tab/>
        <w:t xml:space="preserve">                 Độc lập - Tự do - Hạnh phúc</w:t>
      </w:r>
    </w:p>
    <w:p w:rsidR="009965F3" w:rsidRPr="005554FE" w:rsidRDefault="009965F3" w:rsidP="00B110C6">
      <w:pPr>
        <w:spacing w:before="240" w:line="300" w:lineRule="exact"/>
        <w:rPr>
          <w:bCs/>
          <w:i/>
          <w:sz w:val="26"/>
          <w:szCs w:val="26"/>
        </w:rPr>
      </w:pPr>
      <w:r>
        <w:rPr>
          <w:noProof/>
        </w:rPr>
        <w:pict>
          <v:line id="Straight Connector 5" o:spid="_x0000_s1026" style="position:absolute;z-index:251657728;visibility:visible;mso-wrap-distance-top:-1e-4mm;mso-wrap-distance-bottom:-1e-4mm" from="15.8pt,.25pt" to="101.65pt,.25pt"/>
        </w:pict>
      </w:r>
      <w:r>
        <w:rPr>
          <w:noProof/>
        </w:rPr>
        <w:pict>
          <v:line id="Straight Connector 4" o:spid="_x0000_s1027" style="position:absolute;z-index:251658752;visibility:visible;mso-wrap-distance-top:-1e-4mm;mso-wrap-distance-bottom:-1e-4mm" from="237pt,2.25pt" to="390pt,2.25pt"/>
        </w:pict>
      </w:r>
      <w:r w:rsidRPr="005554FE">
        <w:rPr>
          <w:bCs/>
          <w:sz w:val="26"/>
          <w:szCs w:val="26"/>
        </w:rPr>
        <w:t>Số: 22</w:t>
      </w:r>
      <w:r>
        <w:rPr>
          <w:bCs/>
          <w:sz w:val="26"/>
          <w:szCs w:val="26"/>
        </w:rPr>
        <w:t>40</w:t>
      </w:r>
      <w:r w:rsidRPr="005554FE">
        <w:rPr>
          <w:bCs/>
          <w:sz w:val="26"/>
          <w:szCs w:val="26"/>
        </w:rPr>
        <w:t>/QĐ-UBND</w:t>
      </w:r>
      <w:r w:rsidRPr="005554FE">
        <w:rPr>
          <w:bCs/>
          <w:i/>
          <w:sz w:val="26"/>
          <w:szCs w:val="26"/>
        </w:rPr>
        <w:t xml:space="preserve"> </w:t>
      </w:r>
      <w:r w:rsidRPr="005554FE">
        <w:rPr>
          <w:bCs/>
          <w:i/>
          <w:sz w:val="26"/>
          <w:szCs w:val="26"/>
        </w:rPr>
        <w:tab/>
        <w:t xml:space="preserve">                      Lâm Đồng, ngày 0</w:t>
      </w:r>
      <w:r>
        <w:rPr>
          <w:bCs/>
          <w:i/>
          <w:sz w:val="26"/>
          <w:szCs w:val="26"/>
        </w:rPr>
        <w:t xml:space="preserve">8 tháng </w:t>
      </w:r>
      <w:r w:rsidRPr="005554FE">
        <w:rPr>
          <w:bCs/>
          <w:i/>
          <w:sz w:val="26"/>
          <w:szCs w:val="26"/>
        </w:rPr>
        <w:t>10 năm 2020</w:t>
      </w:r>
    </w:p>
    <w:p w:rsidR="009965F3" w:rsidRPr="005554FE" w:rsidRDefault="009965F3" w:rsidP="00B110C6">
      <w:pPr>
        <w:keepNext/>
        <w:spacing w:before="360" w:line="300" w:lineRule="exact"/>
        <w:jc w:val="center"/>
        <w:rPr>
          <w:b/>
          <w:sz w:val="26"/>
          <w:szCs w:val="26"/>
        </w:rPr>
      </w:pPr>
      <w:r w:rsidRPr="005554FE">
        <w:rPr>
          <w:b/>
          <w:sz w:val="26"/>
          <w:szCs w:val="26"/>
        </w:rPr>
        <w:t>QUYẾT ĐỊNH</w:t>
      </w:r>
    </w:p>
    <w:p w:rsidR="009965F3" w:rsidRPr="005554FE" w:rsidRDefault="009965F3" w:rsidP="00B110C6">
      <w:pPr>
        <w:jc w:val="center"/>
        <w:rPr>
          <w:b/>
          <w:bCs/>
          <w:sz w:val="26"/>
          <w:szCs w:val="26"/>
        </w:rPr>
      </w:pPr>
      <w:r w:rsidRPr="005554FE">
        <w:rPr>
          <w:b/>
          <w:bCs/>
          <w:sz w:val="26"/>
          <w:szCs w:val="26"/>
        </w:rPr>
        <w:t xml:space="preserve">Về việc phê duyệt Phương án sắp xếp lại, xử lý nhà, đất </w:t>
      </w:r>
    </w:p>
    <w:p w:rsidR="009965F3" w:rsidRPr="005554FE" w:rsidRDefault="009965F3" w:rsidP="00B110C6">
      <w:pPr>
        <w:jc w:val="center"/>
        <w:rPr>
          <w:b/>
          <w:sz w:val="26"/>
          <w:szCs w:val="26"/>
        </w:rPr>
      </w:pPr>
      <w:r w:rsidRPr="005554FE">
        <w:rPr>
          <w:b/>
          <w:sz w:val="26"/>
          <w:szCs w:val="26"/>
        </w:rPr>
        <w:t>do Đoàn Thanh niên cộng sản Hồ Chí Minh tỉnh Lâm Đồng quản lý</w:t>
      </w:r>
    </w:p>
    <w:p w:rsidR="009965F3" w:rsidRPr="005554FE" w:rsidRDefault="009965F3" w:rsidP="00B110C6">
      <w:pPr>
        <w:spacing w:before="240" w:line="300" w:lineRule="exact"/>
        <w:jc w:val="center"/>
        <w:rPr>
          <w:b/>
          <w:sz w:val="26"/>
          <w:szCs w:val="26"/>
        </w:rPr>
      </w:pPr>
      <w:r>
        <w:rPr>
          <w:noProof/>
        </w:rPr>
        <w:pict>
          <v:line id="Straight Connector 1" o:spid="_x0000_s1028" style="position:absolute;left:0;text-align:left;z-index:251656704;visibility:visible" from="144.5pt,1.85pt" to="316.5pt,1.85pt"/>
        </w:pict>
      </w:r>
      <w:r w:rsidRPr="005554FE">
        <w:rPr>
          <w:b/>
          <w:sz w:val="26"/>
          <w:szCs w:val="26"/>
        </w:rPr>
        <w:t>ỦY BAN NHÂN DÂN TỈNH LÂM ĐỒNG</w:t>
      </w:r>
    </w:p>
    <w:p w:rsidR="009965F3" w:rsidRPr="005554FE" w:rsidRDefault="009965F3" w:rsidP="00B110C6">
      <w:pPr>
        <w:spacing w:before="120" w:line="300" w:lineRule="exact"/>
        <w:ind w:firstLine="720"/>
        <w:rPr>
          <w:i/>
          <w:sz w:val="26"/>
          <w:szCs w:val="26"/>
        </w:rPr>
      </w:pPr>
      <w:r w:rsidRPr="005554FE">
        <w:rPr>
          <w:i/>
          <w:sz w:val="26"/>
          <w:szCs w:val="26"/>
        </w:rPr>
        <w:t xml:space="preserve">Căn cứ </w:t>
      </w:r>
      <w:r w:rsidRPr="005554FE">
        <w:rPr>
          <w:i/>
          <w:iCs/>
          <w:sz w:val="26"/>
          <w:szCs w:val="26"/>
        </w:rPr>
        <w:t>Luật Tổ chức chính quyền địa phương</w:t>
      </w:r>
      <w:r w:rsidRPr="005554FE">
        <w:rPr>
          <w:i/>
          <w:sz w:val="26"/>
          <w:szCs w:val="26"/>
        </w:rPr>
        <w:t xml:space="preserve"> ngày 19/6/2015;</w:t>
      </w:r>
    </w:p>
    <w:p w:rsidR="009965F3" w:rsidRPr="005554FE" w:rsidRDefault="009965F3" w:rsidP="00B110C6">
      <w:pPr>
        <w:spacing w:before="120" w:line="300" w:lineRule="exact"/>
        <w:ind w:firstLine="720"/>
        <w:rPr>
          <w:i/>
          <w:sz w:val="26"/>
          <w:szCs w:val="26"/>
          <w:lang w:val="vi-VN"/>
        </w:rPr>
      </w:pPr>
      <w:r w:rsidRPr="0050126F">
        <w:rPr>
          <w:i/>
          <w:sz w:val="26"/>
          <w:szCs w:val="26"/>
        </w:rPr>
        <w:t>Căn cứ Luật sửa đổi, bổ sung một số điều của Luật Tổ chức Chính phủ và Luật Tổ chức chính quyền địa phương ngày 22/11/2019;</w:t>
      </w:r>
    </w:p>
    <w:p w:rsidR="009965F3" w:rsidRPr="005554FE" w:rsidRDefault="009965F3" w:rsidP="00B110C6">
      <w:pPr>
        <w:spacing w:before="120" w:line="300" w:lineRule="exact"/>
        <w:ind w:firstLine="720"/>
        <w:rPr>
          <w:i/>
          <w:sz w:val="26"/>
          <w:szCs w:val="26"/>
          <w:lang w:val="vi-VN"/>
        </w:rPr>
      </w:pPr>
      <w:r w:rsidRPr="005554FE">
        <w:rPr>
          <w:i/>
          <w:iCs/>
          <w:sz w:val="26"/>
          <w:szCs w:val="26"/>
          <w:shd w:val="clear" w:color="auto" w:fill="FFFFFF"/>
          <w:lang w:val="vi-VN"/>
        </w:rPr>
        <w:t xml:space="preserve">Căn cứ Luật Quản lý, sử dụng tài sản công ngày 21/6/2017 </w:t>
      </w:r>
      <w:r w:rsidRPr="005554FE">
        <w:rPr>
          <w:i/>
          <w:sz w:val="26"/>
          <w:szCs w:val="26"/>
          <w:lang w:val="vi-VN"/>
        </w:rPr>
        <w:t xml:space="preserve">và các văn bản hướng dẫn thi hành </w:t>
      </w:r>
      <w:r w:rsidRPr="005554FE">
        <w:rPr>
          <w:i/>
          <w:iCs/>
          <w:sz w:val="26"/>
          <w:szCs w:val="26"/>
          <w:shd w:val="clear" w:color="auto" w:fill="FFFFFF"/>
          <w:lang w:val="vi-VN"/>
        </w:rPr>
        <w:t>Luật Quản lý, sử dụng tài sản công;</w:t>
      </w:r>
    </w:p>
    <w:p w:rsidR="009965F3" w:rsidRPr="0050126F" w:rsidRDefault="009965F3" w:rsidP="00B110C6">
      <w:pPr>
        <w:spacing w:before="120" w:line="300" w:lineRule="exact"/>
        <w:ind w:firstLine="720"/>
        <w:rPr>
          <w:i/>
          <w:sz w:val="26"/>
          <w:szCs w:val="26"/>
          <w:lang w:val="vi-VN"/>
        </w:rPr>
      </w:pPr>
      <w:r w:rsidRPr="0050126F">
        <w:rPr>
          <w:i/>
          <w:sz w:val="26"/>
          <w:szCs w:val="26"/>
          <w:lang w:val="vi-VN"/>
        </w:rPr>
        <w:t>Căn cứ Nghị định số 167/2017/NĐ-CP ngày 31/12/2017 của Chính phủ quy định việc sắp xếp lại, xử lý tài sản công;</w:t>
      </w:r>
    </w:p>
    <w:p w:rsidR="009965F3" w:rsidRPr="0050126F" w:rsidRDefault="009965F3" w:rsidP="00B110C6">
      <w:pPr>
        <w:spacing w:before="120" w:line="300" w:lineRule="exact"/>
        <w:ind w:firstLine="720"/>
        <w:rPr>
          <w:i/>
          <w:sz w:val="26"/>
          <w:szCs w:val="26"/>
          <w:lang w:val="vi-VN"/>
        </w:rPr>
      </w:pPr>
      <w:r w:rsidRPr="0050126F">
        <w:rPr>
          <w:i/>
          <w:sz w:val="26"/>
          <w:szCs w:val="26"/>
          <w:lang w:val="vi-VN"/>
        </w:rPr>
        <w:t xml:space="preserve">Căn cứ </w:t>
      </w:r>
      <w:r w:rsidRPr="0050126F">
        <w:rPr>
          <w:i/>
          <w:iCs/>
          <w:sz w:val="26"/>
          <w:szCs w:val="26"/>
          <w:lang w:val="vi-VN"/>
        </w:rPr>
        <w:t>Thông tư số 37/2018/TT-BTC ngày 16/4/2018 của Bộ Tài chính hướng dẫn một số nội dung về sắp xếp lại, xử lý nhà, đất theo quy định tại Nghị định số 167/2017/NĐ-CP ngày 31/12/2017 của Chính phủ quy định việc sắp xếp lại, xử lý tài sản công;</w:t>
      </w:r>
    </w:p>
    <w:p w:rsidR="009965F3" w:rsidRPr="005554FE" w:rsidRDefault="009965F3" w:rsidP="00B110C6">
      <w:pPr>
        <w:spacing w:before="120" w:line="300" w:lineRule="exact"/>
        <w:ind w:firstLine="720"/>
        <w:rPr>
          <w:spacing w:val="-6"/>
          <w:sz w:val="26"/>
          <w:szCs w:val="26"/>
          <w:lang w:val="vi-VN"/>
        </w:rPr>
      </w:pPr>
      <w:r w:rsidRPr="0050126F">
        <w:rPr>
          <w:i/>
          <w:spacing w:val="-6"/>
          <w:sz w:val="26"/>
          <w:szCs w:val="26"/>
          <w:lang w:val="vi-VN"/>
        </w:rPr>
        <w:t>Xét đề nghị của Sở Tài chính tại Tờ trình số 154/TTr-STC ngày 28</w:t>
      </w:r>
      <w:r w:rsidRPr="005554FE">
        <w:rPr>
          <w:i/>
          <w:spacing w:val="-6"/>
          <w:sz w:val="26"/>
          <w:szCs w:val="26"/>
          <w:lang w:val="vi-VN"/>
        </w:rPr>
        <w:t>/9/2020.</w:t>
      </w:r>
    </w:p>
    <w:p w:rsidR="009965F3" w:rsidRPr="0050126F" w:rsidRDefault="009965F3" w:rsidP="00B110C6">
      <w:pPr>
        <w:keepNext/>
        <w:spacing w:before="200" w:after="200" w:line="300" w:lineRule="exact"/>
        <w:jc w:val="center"/>
        <w:rPr>
          <w:b/>
          <w:sz w:val="26"/>
          <w:szCs w:val="26"/>
          <w:lang w:val="vi-VN"/>
        </w:rPr>
      </w:pPr>
      <w:r w:rsidRPr="0050126F">
        <w:rPr>
          <w:b/>
          <w:sz w:val="26"/>
          <w:szCs w:val="26"/>
          <w:lang w:val="vi-VN"/>
        </w:rPr>
        <w:t>QUYẾT ĐỊNH:</w:t>
      </w:r>
    </w:p>
    <w:p w:rsidR="009965F3" w:rsidRPr="005554FE" w:rsidRDefault="009965F3" w:rsidP="00B110C6">
      <w:pPr>
        <w:spacing w:before="120" w:line="300" w:lineRule="exact"/>
        <w:ind w:firstLine="720"/>
        <w:rPr>
          <w:sz w:val="26"/>
          <w:szCs w:val="26"/>
          <w:lang w:val="vi-VN"/>
        </w:rPr>
      </w:pPr>
      <w:r w:rsidRPr="0050126F">
        <w:rPr>
          <w:b/>
          <w:spacing w:val="-2"/>
          <w:sz w:val="26"/>
          <w:szCs w:val="26"/>
          <w:lang w:val="vi-VN"/>
        </w:rPr>
        <w:t xml:space="preserve">Điều 1. </w:t>
      </w:r>
      <w:r w:rsidRPr="005554FE">
        <w:rPr>
          <w:bCs/>
          <w:sz w:val="26"/>
          <w:szCs w:val="26"/>
          <w:lang w:val="vi-VN"/>
        </w:rPr>
        <w:t xml:space="preserve">Phê duyệt Phương án giữ lại tiếp tục sử dụng </w:t>
      </w:r>
      <w:r w:rsidRPr="0050126F">
        <w:rPr>
          <w:bCs/>
          <w:sz w:val="26"/>
          <w:szCs w:val="26"/>
          <w:lang w:val="vi-VN"/>
        </w:rPr>
        <w:t xml:space="preserve">các </w:t>
      </w:r>
      <w:r w:rsidRPr="005554FE">
        <w:rPr>
          <w:bCs/>
          <w:sz w:val="26"/>
          <w:szCs w:val="26"/>
          <w:lang w:val="vi-VN"/>
        </w:rPr>
        <w:t xml:space="preserve">cơ sở nhà, đất </w:t>
      </w:r>
      <w:r w:rsidRPr="0050126F">
        <w:rPr>
          <w:bCs/>
          <w:sz w:val="26"/>
          <w:szCs w:val="26"/>
          <w:lang w:val="vi-VN"/>
        </w:rPr>
        <w:t xml:space="preserve">do </w:t>
      </w:r>
      <w:r w:rsidRPr="0050126F">
        <w:rPr>
          <w:sz w:val="26"/>
          <w:szCs w:val="26"/>
          <w:lang w:val="vi-VN"/>
        </w:rPr>
        <w:t>Đoàn Thanh niên cộng sản Hồ Chí Minh tỉnh Lâm Đồng quản lý, sử dụng</w:t>
      </w:r>
      <w:r w:rsidRPr="005554FE">
        <w:rPr>
          <w:sz w:val="26"/>
          <w:szCs w:val="26"/>
          <w:lang w:val="vi-VN"/>
        </w:rPr>
        <w:t>, cụ thể như sau:</w:t>
      </w:r>
    </w:p>
    <w:p w:rsidR="009965F3" w:rsidRPr="005554FE" w:rsidRDefault="009965F3" w:rsidP="00B110C6">
      <w:pPr>
        <w:spacing w:before="120" w:line="300" w:lineRule="exact"/>
        <w:ind w:firstLine="720"/>
        <w:rPr>
          <w:sz w:val="26"/>
          <w:szCs w:val="26"/>
          <w:lang w:val="vi-VN"/>
        </w:rPr>
      </w:pPr>
      <w:r w:rsidRPr="005554FE">
        <w:rPr>
          <w:noProof/>
          <w:sz w:val="26"/>
          <w:szCs w:val="26"/>
          <w:lang w:val="vi-VN"/>
        </w:rPr>
        <w:t xml:space="preserve">1. Về đất: Tổng diện tích sử dụng đất: </w:t>
      </w:r>
      <w:r w:rsidRPr="0050126F">
        <w:rPr>
          <w:sz w:val="26"/>
          <w:szCs w:val="26"/>
          <w:lang w:val="vi-VN"/>
        </w:rPr>
        <w:t>70.144,5</w:t>
      </w:r>
      <w:r w:rsidRPr="005554FE">
        <w:rPr>
          <w:sz w:val="26"/>
          <w:szCs w:val="26"/>
          <w:lang w:val="vi-VN"/>
        </w:rPr>
        <w:t xml:space="preserve"> m</w:t>
      </w:r>
      <w:r w:rsidRPr="005554FE">
        <w:rPr>
          <w:sz w:val="26"/>
          <w:szCs w:val="26"/>
          <w:vertAlign w:val="superscript"/>
          <w:lang w:val="vi-VN"/>
        </w:rPr>
        <w:t>2</w:t>
      </w:r>
      <w:r w:rsidRPr="005554FE">
        <w:rPr>
          <w:sz w:val="26"/>
          <w:szCs w:val="26"/>
          <w:lang w:val="vi-VN"/>
        </w:rPr>
        <w:t>; trong đó:</w:t>
      </w:r>
    </w:p>
    <w:p w:rsidR="009965F3" w:rsidRPr="0050126F" w:rsidRDefault="009965F3" w:rsidP="00B110C6">
      <w:pPr>
        <w:spacing w:before="120" w:line="300" w:lineRule="exact"/>
        <w:ind w:firstLine="720"/>
        <w:rPr>
          <w:sz w:val="26"/>
          <w:szCs w:val="26"/>
          <w:lang w:val="vi-VN"/>
        </w:rPr>
      </w:pPr>
      <w:r w:rsidRPr="005554FE">
        <w:rPr>
          <w:sz w:val="26"/>
          <w:szCs w:val="26"/>
          <w:lang w:val="vi-VN"/>
        </w:rPr>
        <w:t xml:space="preserve">a) Diện tích sử dụng vào mục đích chính (làm việc): </w:t>
      </w:r>
      <w:r w:rsidRPr="0050126F">
        <w:rPr>
          <w:sz w:val="26"/>
          <w:szCs w:val="26"/>
          <w:lang w:val="vi-VN"/>
        </w:rPr>
        <w:t>4.135,66</w:t>
      </w:r>
      <w:r w:rsidRPr="005554FE">
        <w:rPr>
          <w:sz w:val="26"/>
          <w:szCs w:val="26"/>
          <w:lang w:val="vi-VN"/>
        </w:rPr>
        <w:t xml:space="preserve"> m</w:t>
      </w:r>
      <w:r w:rsidRPr="005554FE">
        <w:rPr>
          <w:sz w:val="26"/>
          <w:szCs w:val="26"/>
          <w:vertAlign w:val="superscript"/>
          <w:lang w:val="vi-VN"/>
        </w:rPr>
        <w:t>2</w:t>
      </w:r>
      <w:r w:rsidRPr="005554FE">
        <w:rPr>
          <w:sz w:val="26"/>
          <w:szCs w:val="26"/>
          <w:lang w:val="vi-VN"/>
        </w:rPr>
        <w:t>;</w:t>
      </w:r>
    </w:p>
    <w:p w:rsidR="009965F3" w:rsidRPr="005554FE" w:rsidRDefault="009965F3" w:rsidP="00B110C6">
      <w:pPr>
        <w:spacing w:before="120" w:line="300" w:lineRule="exact"/>
        <w:ind w:firstLine="720"/>
        <w:rPr>
          <w:sz w:val="26"/>
          <w:szCs w:val="26"/>
          <w:lang w:val="vi-VN"/>
        </w:rPr>
      </w:pPr>
      <w:r w:rsidRPr="005554FE">
        <w:rPr>
          <w:sz w:val="26"/>
          <w:szCs w:val="26"/>
          <w:lang w:val="vi-VN"/>
        </w:rPr>
        <w:t xml:space="preserve">b) Diện tích sử dụng vào mục đích khác (sân bãi, đường nội bộ, </w:t>
      </w:r>
      <w:r w:rsidRPr="0050126F">
        <w:rPr>
          <w:sz w:val="26"/>
          <w:szCs w:val="26"/>
          <w:lang w:val="vi-VN"/>
        </w:rPr>
        <w:t>khu vui chơi, sân bãi phục vụ các môn thể thao,</w:t>
      </w:r>
      <w:r w:rsidRPr="005554FE">
        <w:rPr>
          <w:sz w:val="26"/>
          <w:szCs w:val="26"/>
          <w:lang w:val="vi-VN"/>
        </w:rPr>
        <w:t xml:space="preserve">…): </w:t>
      </w:r>
      <w:r w:rsidRPr="0050126F">
        <w:rPr>
          <w:sz w:val="26"/>
          <w:szCs w:val="26"/>
          <w:lang w:val="vi-VN"/>
        </w:rPr>
        <w:t>66.008,84</w:t>
      </w:r>
      <w:r w:rsidRPr="005554FE">
        <w:rPr>
          <w:sz w:val="26"/>
          <w:szCs w:val="26"/>
          <w:lang w:val="vi-VN"/>
        </w:rPr>
        <w:t xml:space="preserve"> m</w:t>
      </w:r>
      <w:r w:rsidRPr="005554FE">
        <w:rPr>
          <w:sz w:val="26"/>
          <w:szCs w:val="26"/>
          <w:vertAlign w:val="superscript"/>
          <w:lang w:val="vi-VN"/>
        </w:rPr>
        <w:t>2</w:t>
      </w:r>
      <w:r w:rsidRPr="005554FE">
        <w:rPr>
          <w:sz w:val="26"/>
          <w:szCs w:val="26"/>
          <w:lang w:val="vi-VN"/>
        </w:rPr>
        <w:t>.</w:t>
      </w:r>
    </w:p>
    <w:p w:rsidR="009965F3" w:rsidRPr="005554FE" w:rsidRDefault="009965F3" w:rsidP="00B110C6">
      <w:pPr>
        <w:spacing w:before="120" w:line="300" w:lineRule="exact"/>
        <w:ind w:firstLine="720"/>
        <w:rPr>
          <w:noProof/>
          <w:sz w:val="26"/>
          <w:szCs w:val="26"/>
          <w:lang w:val="vi-VN"/>
        </w:rPr>
      </w:pPr>
      <w:r w:rsidRPr="005554FE">
        <w:rPr>
          <w:noProof/>
          <w:sz w:val="26"/>
          <w:szCs w:val="26"/>
          <w:lang w:val="vi-VN"/>
        </w:rPr>
        <w:t>2. Về nhà:</w:t>
      </w:r>
    </w:p>
    <w:p w:rsidR="009965F3" w:rsidRPr="005554FE" w:rsidRDefault="009965F3" w:rsidP="00B110C6">
      <w:pPr>
        <w:spacing w:before="120" w:line="300" w:lineRule="exact"/>
        <w:ind w:firstLine="720"/>
        <w:rPr>
          <w:noProof/>
          <w:sz w:val="26"/>
          <w:szCs w:val="26"/>
          <w:lang w:val="vi-VN"/>
        </w:rPr>
      </w:pPr>
      <w:r w:rsidRPr="005554FE">
        <w:rPr>
          <w:noProof/>
          <w:sz w:val="26"/>
          <w:szCs w:val="26"/>
          <w:lang w:val="vi-VN"/>
        </w:rPr>
        <w:t xml:space="preserve">a) Tổng số: </w:t>
      </w:r>
      <w:r w:rsidRPr="0050126F">
        <w:rPr>
          <w:noProof/>
          <w:sz w:val="26"/>
          <w:szCs w:val="26"/>
          <w:lang w:val="vi-VN"/>
        </w:rPr>
        <w:t>10</w:t>
      </w:r>
      <w:r w:rsidRPr="005554FE">
        <w:rPr>
          <w:noProof/>
          <w:sz w:val="26"/>
          <w:szCs w:val="26"/>
          <w:lang w:val="vi-VN"/>
        </w:rPr>
        <w:t xml:space="preserve"> ngôi nhà;</w:t>
      </w:r>
    </w:p>
    <w:p w:rsidR="009965F3" w:rsidRPr="005554FE" w:rsidRDefault="009965F3" w:rsidP="00B110C6">
      <w:pPr>
        <w:spacing w:before="120" w:line="300" w:lineRule="exact"/>
        <w:ind w:firstLine="720"/>
        <w:rPr>
          <w:noProof/>
          <w:sz w:val="26"/>
          <w:szCs w:val="26"/>
          <w:lang w:val="vi-VN"/>
        </w:rPr>
      </w:pPr>
      <w:r w:rsidRPr="005554FE">
        <w:rPr>
          <w:noProof/>
          <w:sz w:val="26"/>
          <w:szCs w:val="26"/>
          <w:lang w:val="vi-VN"/>
        </w:rPr>
        <w:t xml:space="preserve">b) Diện tích xây dựng: </w:t>
      </w:r>
      <w:r w:rsidRPr="0050126F">
        <w:rPr>
          <w:noProof/>
          <w:sz w:val="26"/>
          <w:szCs w:val="26"/>
          <w:lang w:val="vi-VN"/>
        </w:rPr>
        <w:t xml:space="preserve">4.135,66 </w:t>
      </w:r>
      <w:r w:rsidRPr="005554FE">
        <w:rPr>
          <w:noProof/>
          <w:sz w:val="26"/>
          <w:szCs w:val="26"/>
          <w:lang w:val="vi-VN"/>
        </w:rPr>
        <w:t>m</w:t>
      </w:r>
      <w:r w:rsidRPr="005554FE">
        <w:rPr>
          <w:noProof/>
          <w:sz w:val="26"/>
          <w:szCs w:val="26"/>
          <w:vertAlign w:val="superscript"/>
          <w:lang w:val="vi-VN"/>
        </w:rPr>
        <w:t>2</w:t>
      </w:r>
      <w:r w:rsidRPr="005554FE">
        <w:rPr>
          <w:noProof/>
          <w:sz w:val="26"/>
          <w:szCs w:val="26"/>
          <w:lang w:val="vi-VN"/>
        </w:rPr>
        <w:t>;</w:t>
      </w:r>
    </w:p>
    <w:p w:rsidR="009965F3" w:rsidRPr="005554FE" w:rsidRDefault="009965F3" w:rsidP="00B110C6">
      <w:pPr>
        <w:spacing w:before="120" w:line="300" w:lineRule="exact"/>
        <w:ind w:firstLine="720"/>
        <w:rPr>
          <w:noProof/>
          <w:sz w:val="26"/>
          <w:szCs w:val="26"/>
          <w:lang w:val="vi-VN"/>
        </w:rPr>
      </w:pPr>
      <w:r w:rsidRPr="005554FE">
        <w:rPr>
          <w:noProof/>
          <w:sz w:val="26"/>
          <w:szCs w:val="26"/>
          <w:lang w:val="vi-VN"/>
        </w:rPr>
        <w:t xml:space="preserve">c) Diện tích sàn sử dụng: </w:t>
      </w:r>
      <w:r w:rsidRPr="0050126F">
        <w:rPr>
          <w:noProof/>
          <w:sz w:val="26"/>
          <w:szCs w:val="26"/>
          <w:lang w:val="vi-VN"/>
        </w:rPr>
        <w:t>15.085,68</w:t>
      </w:r>
      <w:r w:rsidRPr="005554FE">
        <w:rPr>
          <w:noProof/>
          <w:sz w:val="26"/>
          <w:szCs w:val="26"/>
          <w:lang w:val="vi-VN"/>
        </w:rPr>
        <w:t xml:space="preserve"> m</w:t>
      </w:r>
      <w:r w:rsidRPr="005554FE">
        <w:rPr>
          <w:noProof/>
          <w:sz w:val="26"/>
          <w:szCs w:val="26"/>
          <w:vertAlign w:val="superscript"/>
          <w:lang w:val="vi-VN"/>
        </w:rPr>
        <w:t>2</w:t>
      </w:r>
      <w:r w:rsidRPr="005554FE">
        <w:rPr>
          <w:noProof/>
          <w:sz w:val="26"/>
          <w:szCs w:val="26"/>
          <w:lang w:val="vi-VN"/>
        </w:rPr>
        <w:t>.</w:t>
      </w:r>
    </w:p>
    <w:p w:rsidR="009965F3" w:rsidRPr="005554FE" w:rsidRDefault="009965F3" w:rsidP="00B110C6">
      <w:pPr>
        <w:pStyle w:val="BodyText"/>
        <w:spacing w:before="120" w:after="0" w:line="300" w:lineRule="exact"/>
        <w:ind w:firstLine="720"/>
        <w:jc w:val="center"/>
        <w:rPr>
          <w:rFonts w:ascii="Times New Roman" w:hAnsi="Times New Roman"/>
          <w:i/>
          <w:color w:val="auto"/>
          <w:sz w:val="26"/>
          <w:szCs w:val="26"/>
          <w:lang w:val="vi-VN"/>
        </w:rPr>
      </w:pPr>
      <w:r w:rsidRPr="005554FE">
        <w:rPr>
          <w:rFonts w:ascii="Times New Roman" w:hAnsi="Times New Roman"/>
          <w:i/>
          <w:color w:val="auto"/>
          <w:sz w:val="26"/>
          <w:szCs w:val="26"/>
          <w:lang w:val="vi-VN"/>
        </w:rPr>
        <w:t>(Chi tiết theo Phụ lục đính kèm)</w:t>
      </w:r>
    </w:p>
    <w:p w:rsidR="009965F3" w:rsidRPr="005554FE" w:rsidRDefault="009965F3" w:rsidP="00B110C6">
      <w:pPr>
        <w:pStyle w:val="BodyText"/>
        <w:spacing w:before="120" w:after="0" w:line="300" w:lineRule="exact"/>
        <w:ind w:firstLine="720"/>
        <w:rPr>
          <w:rFonts w:ascii="Times New Roman" w:hAnsi="Times New Roman"/>
          <w:color w:val="auto"/>
          <w:sz w:val="26"/>
          <w:szCs w:val="26"/>
          <w:lang w:val="vi-VN"/>
        </w:rPr>
      </w:pPr>
      <w:r w:rsidRPr="005554FE">
        <w:rPr>
          <w:rFonts w:ascii="Times New Roman" w:hAnsi="Times New Roman"/>
          <w:b/>
          <w:color w:val="auto"/>
          <w:sz w:val="26"/>
          <w:szCs w:val="26"/>
          <w:lang w:val="vi-VN"/>
        </w:rPr>
        <w:t xml:space="preserve">Điều 2. </w:t>
      </w:r>
    </w:p>
    <w:p w:rsidR="009965F3" w:rsidRPr="005554FE" w:rsidRDefault="009965F3" w:rsidP="00B110C6">
      <w:pPr>
        <w:pStyle w:val="BodyText"/>
        <w:spacing w:before="120" w:after="0" w:line="300" w:lineRule="exact"/>
        <w:ind w:firstLine="720"/>
        <w:rPr>
          <w:rFonts w:ascii="Times New Roman" w:hAnsi="Times New Roman"/>
          <w:color w:val="auto"/>
          <w:sz w:val="26"/>
          <w:szCs w:val="26"/>
          <w:lang w:val="vi-VN"/>
        </w:rPr>
      </w:pPr>
      <w:r w:rsidRPr="005554FE">
        <w:rPr>
          <w:rFonts w:ascii="Times New Roman" w:hAnsi="Times New Roman"/>
          <w:color w:val="auto"/>
          <w:sz w:val="26"/>
          <w:szCs w:val="26"/>
          <w:lang w:val="vi-VN"/>
        </w:rPr>
        <w:t>1. Sở Tài chính:</w:t>
      </w:r>
    </w:p>
    <w:p w:rsidR="009965F3" w:rsidRPr="005554FE" w:rsidRDefault="009965F3" w:rsidP="00B110C6">
      <w:pPr>
        <w:pStyle w:val="BodyText"/>
        <w:spacing w:before="120" w:after="0" w:line="300" w:lineRule="exact"/>
        <w:ind w:firstLine="720"/>
        <w:rPr>
          <w:rFonts w:ascii="Times New Roman" w:hAnsi="Times New Roman"/>
          <w:color w:val="auto"/>
          <w:sz w:val="26"/>
          <w:szCs w:val="26"/>
          <w:lang w:val="vi-VN"/>
        </w:rPr>
      </w:pPr>
      <w:r w:rsidRPr="005554FE">
        <w:rPr>
          <w:rFonts w:ascii="Times New Roman" w:hAnsi="Times New Roman"/>
          <w:color w:val="auto"/>
          <w:sz w:val="26"/>
          <w:szCs w:val="26"/>
          <w:lang w:val="vi-VN"/>
        </w:rPr>
        <w:t xml:space="preserve">a) </w:t>
      </w:r>
      <w:r w:rsidRPr="0050126F">
        <w:rPr>
          <w:rFonts w:ascii="Times New Roman" w:hAnsi="Times New Roman"/>
          <w:bCs/>
          <w:color w:val="auto"/>
          <w:sz w:val="26"/>
          <w:szCs w:val="26"/>
          <w:lang w:val="vi-VN"/>
        </w:rPr>
        <w:t>C</w:t>
      </w:r>
      <w:r w:rsidRPr="005554FE">
        <w:rPr>
          <w:rFonts w:ascii="Times New Roman" w:hAnsi="Times New Roman"/>
          <w:color w:val="000000"/>
          <w:sz w:val="26"/>
          <w:szCs w:val="26"/>
          <w:lang w:val="vi-VN" w:eastAsia="vi-VN"/>
        </w:rPr>
        <w:t xml:space="preserve">hịu trách nhiệm toàn diện trước UBND tỉnh và các cơ quan liên quan về sự phù hợp, tính chính xác của các nội dung, thông tin, số liệu và danh mục cơ sở nhà, đất </w:t>
      </w:r>
      <w:r w:rsidRPr="005554FE">
        <w:rPr>
          <w:rFonts w:ascii="Times New Roman" w:hAnsi="Times New Roman"/>
          <w:color w:val="auto"/>
          <w:sz w:val="26"/>
          <w:szCs w:val="26"/>
          <w:lang w:val="vi-VN" w:eastAsia="vi-VN"/>
        </w:rPr>
        <w:t>đã thẩm định, trình phê duyệt tại Điều 1 Quyết định này.</w:t>
      </w:r>
    </w:p>
    <w:p w:rsidR="009965F3" w:rsidRPr="005554FE" w:rsidRDefault="009965F3" w:rsidP="00B110C6">
      <w:pPr>
        <w:pStyle w:val="BodyText"/>
        <w:spacing w:before="120" w:after="0" w:line="300" w:lineRule="exact"/>
        <w:ind w:firstLine="720"/>
        <w:rPr>
          <w:rFonts w:ascii="Times New Roman" w:hAnsi="Times New Roman"/>
          <w:color w:val="auto"/>
          <w:spacing w:val="-2"/>
          <w:sz w:val="26"/>
          <w:szCs w:val="26"/>
          <w:lang w:val="vi-VN"/>
        </w:rPr>
      </w:pPr>
      <w:r w:rsidRPr="005554FE">
        <w:rPr>
          <w:rFonts w:ascii="Times New Roman" w:hAnsi="Times New Roman"/>
          <w:color w:val="auto"/>
          <w:spacing w:val="-2"/>
          <w:sz w:val="26"/>
          <w:szCs w:val="26"/>
          <w:lang w:val="vi-VN"/>
        </w:rPr>
        <w:t xml:space="preserve">b) Chủ trì, phối hợp với Sở Xây dựng, Sở Tài nguyên và Môi trường và các cơ quan liên quan hướng dẫn </w:t>
      </w:r>
      <w:r w:rsidRPr="0050126F">
        <w:rPr>
          <w:rFonts w:ascii="Times New Roman" w:hAnsi="Times New Roman"/>
          <w:color w:val="auto"/>
          <w:sz w:val="26"/>
          <w:szCs w:val="26"/>
          <w:lang w:val="vi-VN"/>
        </w:rPr>
        <w:t xml:space="preserve">Đoàn Thanh niên cộng sản Hồ Chí Minh tỉnh Lâm Đồng </w:t>
      </w:r>
      <w:r w:rsidRPr="005554FE">
        <w:rPr>
          <w:rFonts w:ascii="Times New Roman" w:hAnsi="Times New Roman"/>
          <w:color w:val="auto"/>
          <w:spacing w:val="-2"/>
          <w:sz w:val="26"/>
          <w:szCs w:val="26"/>
          <w:lang w:val="vi-VN"/>
        </w:rPr>
        <w:t>thực hiện phương án sắp xếp lại, xử lý nhà, đất theo quy định của pháp luật.</w:t>
      </w:r>
    </w:p>
    <w:p w:rsidR="009965F3" w:rsidRPr="005554FE" w:rsidRDefault="009965F3" w:rsidP="00B110C6">
      <w:pPr>
        <w:pStyle w:val="BodyText"/>
        <w:spacing w:before="120" w:after="0" w:line="300" w:lineRule="exact"/>
        <w:ind w:firstLine="720"/>
        <w:rPr>
          <w:rFonts w:ascii="Times New Roman" w:hAnsi="Times New Roman"/>
          <w:color w:val="auto"/>
          <w:sz w:val="26"/>
          <w:szCs w:val="26"/>
          <w:lang w:val="vi-VN"/>
        </w:rPr>
      </w:pPr>
      <w:r w:rsidRPr="005554FE">
        <w:rPr>
          <w:rFonts w:ascii="Times New Roman" w:hAnsi="Times New Roman"/>
          <w:color w:val="auto"/>
          <w:sz w:val="26"/>
          <w:szCs w:val="26"/>
          <w:lang w:val="vi-VN"/>
        </w:rPr>
        <w:t xml:space="preserve">2. </w:t>
      </w:r>
      <w:r w:rsidRPr="0050126F">
        <w:rPr>
          <w:rFonts w:ascii="Times New Roman" w:hAnsi="Times New Roman"/>
          <w:color w:val="auto"/>
          <w:sz w:val="26"/>
          <w:szCs w:val="26"/>
          <w:lang w:val="vi-VN"/>
        </w:rPr>
        <w:t xml:space="preserve">Đề nghị Đoàn Thanh niên cộng sản Hồ Chí Minh tỉnh Lâm Đồng hướng dẫn, </w:t>
      </w:r>
      <w:r w:rsidRPr="005554FE">
        <w:rPr>
          <w:rFonts w:ascii="Times New Roman" w:hAnsi="Times New Roman"/>
          <w:noProof/>
          <w:color w:val="auto"/>
          <w:sz w:val="26"/>
          <w:szCs w:val="26"/>
          <w:lang w:val="vi-VN"/>
        </w:rPr>
        <w:t xml:space="preserve">chỉ đạo </w:t>
      </w:r>
      <w:r w:rsidRPr="005554FE">
        <w:rPr>
          <w:rFonts w:ascii="Times New Roman" w:hAnsi="Times New Roman"/>
          <w:color w:val="auto"/>
          <w:sz w:val="26"/>
          <w:szCs w:val="26"/>
          <w:lang w:val="vi-VN"/>
        </w:rPr>
        <w:t xml:space="preserve">Trung tâm hoạt động Thanh thiếu nhi tỉnh Lâm Đồng khẩn trương hoàn thiện Đề án sử dụng tài sản công vào mục đích kinh doanh, cho thuê </w:t>
      </w:r>
      <w:r w:rsidRPr="005554FE">
        <w:rPr>
          <w:rFonts w:ascii="Times New Roman" w:hAnsi="Times New Roman"/>
          <w:noProof/>
          <w:color w:val="auto"/>
          <w:sz w:val="26"/>
          <w:szCs w:val="26"/>
          <w:lang w:val="vi-VN"/>
        </w:rPr>
        <w:t>đ</w:t>
      </w:r>
      <w:r w:rsidRPr="005554FE">
        <w:rPr>
          <w:rFonts w:ascii="Times New Roman" w:hAnsi="Times New Roman"/>
          <w:color w:val="auto"/>
          <w:sz w:val="26"/>
          <w:szCs w:val="26"/>
          <w:lang w:val="vi-VN"/>
        </w:rPr>
        <w:t>ối với diện tích sân bãi các phòng học, hội trường và tầng hầm tại số 09, Đinh Tiên Hoàng và số 10 Lý Tự Trọng, phường 2, thành phố Đà Lạt</w:t>
      </w:r>
      <w:r w:rsidRPr="0050126F">
        <w:rPr>
          <w:rFonts w:ascii="Times New Roman" w:hAnsi="Times New Roman"/>
          <w:color w:val="auto"/>
          <w:sz w:val="26"/>
          <w:szCs w:val="26"/>
          <w:lang w:val="vi-VN"/>
        </w:rPr>
        <w:t xml:space="preserve"> trình thẩm định, phê duyệt theo quy định</w:t>
      </w:r>
      <w:r w:rsidRPr="005554FE">
        <w:rPr>
          <w:rFonts w:ascii="Times New Roman" w:hAnsi="Times New Roman"/>
          <w:color w:val="auto"/>
          <w:sz w:val="26"/>
          <w:szCs w:val="26"/>
          <w:lang w:val="vi-VN"/>
        </w:rPr>
        <w:t>; đồng thời, quản lý, sử dụng nhà, đất được giao giữ lại tiếp tục sử dụng theo đúng mục đích, hiệu quả, phù hợp với quy hoạch sử dụng đất, quy hoạch xây dựng và tiêu chuẩn, định mức quy định.</w:t>
      </w:r>
    </w:p>
    <w:p w:rsidR="009965F3" w:rsidRPr="005554FE" w:rsidRDefault="009965F3" w:rsidP="00B110C6">
      <w:pPr>
        <w:spacing w:before="120" w:line="300" w:lineRule="exact"/>
        <w:ind w:firstLine="720"/>
        <w:rPr>
          <w:spacing w:val="-2"/>
          <w:sz w:val="26"/>
          <w:szCs w:val="26"/>
          <w:lang w:val="vi-VN"/>
        </w:rPr>
      </w:pPr>
      <w:r w:rsidRPr="005554FE">
        <w:rPr>
          <w:b/>
          <w:spacing w:val="-2"/>
          <w:sz w:val="26"/>
          <w:szCs w:val="26"/>
          <w:lang w:val="vi-VN"/>
        </w:rPr>
        <w:t>Điều 3.</w:t>
      </w:r>
      <w:r w:rsidRPr="005554FE">
        <w:rPr>
          <w:spacing w:val="-2"/>
          <w:sz w:val="26"/>
          <w:szCs w:val="26"/>
          <w:lang w:val="vi-VN"/>
        </w:rPr>
        <w:t xml:space="preserve"> Chánh Văn phòng Đoàn ĐBQH, HĐND và UBND tỉnh; Giám đốc các sở: Tài chính, </w:t>
      </w:r>
      <w:r w:rsidRPr="005554FE">
        <w:rPr>
          <w:sz w:val="26"/>
          <w:szCs w:val="26"/>
          <w:lang w:val="vi-VN"/>
        </w:rPr>
        <w:t>Tài nguyên và Môi trường, Xây dựng</w:t>
      </w:r>
      <w:r w:rsidRPr="005554FE">
        <w:rPr>
          <w:spacing w:val="-2"/>
          <w:sz w:val="26"/>
          <w:szCs w:val="26"/>
          <w:lang w:val="vi-VN"/>
        </w:rPr>
        <w:t xml:space="preserve">; </w:t>
      </w:r>
      <w:r w:rsidRPr="0050126F">
        <w:rPr>
          <w:sz w:val="26"/>
          <w:szCs w:val="26"/>
          <w:lang w:val="vi-VN"/>
        </w:rPr>
        <w:t>Bí thư Đoàn Thanh niên cộng sản Hồ Chí Minh tỉnh Lâm Đồng</w:t>
      </w:r>
      <w:r w:rsidRPr="005554FE">
        <w:rPr>
          <w:sz w:val="26"/>
          <w:szCs w:val="26"/>
          <w:lang w:val="vi-VN"/>
        </w:rPr>
        <w:t>;</w:t>
      </w:r>
      <w:r w:rsidRPr="005554FE">
        <w:rPr>
          <w:spacing w:val="-2"/>
          <w:sz w:val="26"/>
          <w:szCs w:val="26"/>
          <w:lang w:val="vi-VN"/>
        </w:rPr>
        <w:t xml:space="preserve"> Thủ trưởng các cơ quan, đơn vị có liên quan căn cứ quyết định thi hành kể từ ngày ký ban hành./-</w:t>
      </w:r>
    </w:p>
    <w:p w:rsidR="009965F3" w:rsidRPr="0050126F" w:rsidRDefault="009965F3" w:rsidP="00B110C6">
      <w:pPr>
        <w:spacing w:before="360"/>
        <w:ind w:left="4507"/>
        <w:jc w:val="center"/>
        <w:rPr>
          <w:b/>
          <w:sz w:val="26"/>
          <w:szCs w:val="26"/>
          <w:lang w:val="vi-VN"/>
        </w:rPr>
      </w:pPr>
      <w:r w:rsidRPr="0050126F">
        <w:rPr>
          <w:b/>
          <w:sz w:val="26"/>
          <w:szCs w:val="26"/>
          <w:lang w:val="vi-VN"/>
        </w:rPr>
        <w:t>TM. ỦY BAN NHÂN DÂN</w:t>
      </w:r>
    </w:p>
    <w:p w:rsidR="009965F3" w:rsidRPr="0050126F" w:rsidRDefault="009965F3" w:rsidP="00B110C6">
      <w:pPr>
        <w:ind w:left="4500"/>
        <w:jc w:val="center"/>
        <w:rPr>
          <w:b/>
          <w:sz w:val="26"/>
          <w:szCs w:val="26"/>
          <w:lang w:val="vi-VN"/>
        </w:rPr>
      </w:pPr>
      <w:r w:rsidRPr="0050126F">
        <w:rPr>
          <w:b/>
          <w:sz w:val="26"/>
          <w:szCs w:val="26"/>
          <w:lang w:val="vi-VN"/>
        </w:rPr>
        <w:t>KT. CHỦ TỊCH</w:t>
      </w:r>
    </w:p>
    <w:p w:rsidR="009965F3" w:rsidRPr="0050126F" w:rsidRDefault="009965F3" w:rsidP="00B110C6">
      <w:pPr>
        <w:ind w:left="4500"/>
        <w:jc w:val="center"/>
        <w:rPr>
          <w:b/>
          <w:sz w:val="26"/>
          <w:szCs w:val="26"/>
          <w:lang w:val="vi-VN"/>
        </w:rPr>
      </w:pPr>
      <w:r w:rsidRPr="0050126F">
        <w:rPr>
          <w:b/>
          <w:sz w:val="26"/>
          <w:szCs w:val="26"/>
          <w:lang w:val="vi-VN"/>
        </w:rPr>
        <w:t>PHÓ CHỦ TỊCH</w:t>
      </w:r>
    </w:p>
    <w:p w:rsidR="009965F3" w:rsidRPr="0050126F" w:rsidRDefault="009965F3" w:rsidP="00B110C6">
      <w:pPr>
        <w:ind w:left="4500"/>
        <w:jc w:val="center"/>
        <w:rPr>
          <w:i/>
          <w:sz w:val="26"/>
          <w:szCs w:val="26"/>
          <w:lang w:val="vi-VN"/>
        </w:rPr>
      </w:pPr>
      <w:r w:rsidRPr="0050126F">
        <w:rPr>
          <w:i/>
          <w:sz w:val="26"/>
          <w:szCs w:val="26"/>
          <w:lang w:val="vi-VN"/>
        </w:rPr>
        <w:t>(Đã ký)</w:t>
      </w:r>
    </w:p>
    <w:p w:rsidR="009965F3" w:rsidRPr="0050126F" w:rsidRDefault="009965F3" w:rsidP="0050126F">
      <w:pPr>
        <w:rPr>
          <w:sz w:val="26"/>
          <w:szCs w:val="26"/>
        </w:rPr>
      </w:pPr>
    </w:p>
    <w:p w:rsidR="009965F3" w:rsidRPr="005554FE" w:rsidRDefault="009965F3" w:rsidP="00B110C6">
      <w:pPr>
        <w:spacing w:before="120"/>
        <w:ind w:left="4500"/>
        <w:jc w:val="center"/>
        <w:rPr>
          <w:spacing w:val="-2"/>
          <w:sz w:val="26"/>
          <w:szCs w:val="26"/>
        </w:rPr>
      </w:pPr>
      <w:r w:rsidRPr="0050126F">
        <w:rPr>
          <w:b/>
          <w:sz w:val="26"/>
          <w:szCs w:val="26"/>
        </w:rPr>
        <w:t>Nguyễn Văn Yên</w:t>
      </w:r>
    </w:p>
    <w:p w:rsidR="009965F3" w:rsidRPr="00531828" w:rsidRDefault="009965F3" w:rsidP="00531828"/>
    <w:p w:rsidR="009965F3" w:rsidRPr="00531828" w:rsidRDefault="009965F3" w:rsidP="00531828"/>
    <w:p w:rsidR="009965F3" w:rsidRPr="00531828" w:rsidRDefault="009965F3" w:rsidP="00531828"/>
    <w:p w:rsidR="009965F3" w:rsidRPr="00531828" w:rsidRDefault="009965F3" w:rsidP="00531828"/>
    <w:p w:rsidR="009965F3" w:rsidRDefault="009965F3" w:rsidP="00531828"/>
    <w:p w:rsidR="009965F3" w:rsidRDefault="009965F3" w:rsidP="00531828"/>
    <w:p w:rsidR="009965F3" w:rsidRDefault="009965F3" w:rsidP="00531828">
      <w:pPr>
        <w:tabs>
          <w:tab w:val="left" w:pos="2340"/>
        </w:tabs>
        <w:sectPr w:rsidR="009965F3" w:rsidSect="00B110C6">
          <w:headerReference w:type="even" r:id="rId6"/>
          <w:headerReference w:type="default" r:id="rId7"/>
          <w:headerReference w:type="first" r:id="rId8"/>
          <w:pgSz w:w="11907" w:h="16840" w:code="9"/>
          <w:pgMar w:top="720" w:right="1440" w:bottom="720" w:left="1440" w:header="720" w:footer="720" w:gutter="0"/>
          <w:pgNumType w:start="26"/>
          <w:cols w:space="720"/>
          <w:docGrid w:linePitch="360"/>
        </w:sectPr>
      </w:pPr>
      <w:r>
        <w:tab/>
      </w:r>
    </w:p>
    <w:p w:rsidR="009965F3" w:rsidRPr="007D5A8C" w:rsidRDefault="009965F3" w:rsidP="00531828">
      <w:pPr>
        <w:rPr>
          <w:b/>
          <w:bCs/>
          <w:color w:val="000000"/>
          <w:sz w:val="26"/>
          <w:szCs w:val="26"/>
        </w:rPr>
      </w:pPr>
      <w:r w:rsidRPr="007D5A8C">
        <w:rPr>
          <w:b/>
          <w:bCs/>
          <w:color w:val="000000"/>
          <w:sz w:val="26"/>
          <w:szCs w:val="26"/>
        </w:rPr>
        <w:t>UỶ BAN NHÂN DÂN</w:t>
      </w:r>
    </w:p>
    <w:p w:rsidR="009965F3" w:rsidRPr="00D65EAF" w:rsidRDefault="009965F3" w:rsidP="00531828">
      <w:pPr>
        <w:rPr>
          <w:b/>
          <w:sz w:val="26"/>
          <w:szCs w:val="26"/>
        </w:rPr>
      </w:pPr>
      <w:r>
        <w:rPr>
          <w:noProof/>
        </w:rPr>
        <w:pict>
          <v:line id="Straight Connector 6" o:spid="_x0000_s1029" style="position:absolute;z-index:251655680;visibility:visible" from="11.95pt,14pt" to="102.7pt,14pt"/>
        </w:pict>
      </w:r>
      <w:r w:rsidRPr="00D65EAF">
        <w:rPr>
          <w:b/>
          <w:bCs/>
          <w:color w:val="000000"/>
          <w:sz w:val="26"/>
          <w:szCs w:val="26"/>
        </w:rPr>
        <w:t xml:space="preserve"> </w:t>
      </w:r>
      <w:r w:rsidRPr="007D5A8C">
        <w:rPr>
          <w:b/>
          <w:bCs/>
          <w:color w:val="000000"/>
          <w:sz w:val="26"/>
          <w:szCs w:val="26"/>
        </w:rPr>
        <w:t>TỈNH LÂM ĐỒNG</w:t>
      </w:r>
    </w:p>
    <w:p w:rsidR="009965F3" w:rsidRPr="00DA433A" w:rsidRDefault="009965F3" w:rsidP="00B110C6">
      <w:pPr>
        <w:jc w:val="center"/>
        <w:rPr>
          <w:b/>
          <w:bCs/>
          <w:color w:val="000000"/>
          <w:sz w:val="26"/>
          <w:szCs w:val="26"/>
        </w:rPr>
      </w:pPr>
      <w:r w:rsidRPr="00DA433A">
        <w:rPr>
          <w:b/>
          <w:bCs/>
          <w:color w:val="000000"/>
          <w:sz w:val="26"/>
          <w:szCs w:val="26"/>
        </w:rPr>
        <w:t>PHỤ LỤC</w:t>
      </w:r>
    </w:p>
    <w:p w:rsidR="009965F3" w:rsidRDefault="009965F3" w:rsidP="00B110C6">
      <w:pPr>
        <w:jc w:val="center"/>
        <w:rPr>
          <w:b/>
          <w:bCs/>
          <w:color w:val="000000"/>
          <w:sz w:val="26"/>
          <w:szCs w:val="26"/>
        </w:rPr>
      </w:pPr>
      <w:r w:rsidRPr="00DA433A">
        <w:rPr>
          <w:b/>
          <w:bCs/>
          <w:color w:val="000000"/>
          <w:sz w:val="26"/>
          <w:szCs w:val="26"/>
        </w:rPr>
        <w:t xml:space="preserve">PHÝÕNG ÁN SẮP XẾP LẠI, XỬ LÝ NHÀ, ÐẤT CỦA </w:t>
      </w:r>
    </w:p>
    <w:p w:rsidR="009965F3" w:rsidRPr="00DA433A" w:rsidRDefault="009965F3" w:rsidP="00B110C6">
      <w:pPr>
        <w:jc w:val="center"/>
        <w:rPr>
          <w:b/>
          <w:bCs/>
          <w:color w:val="000000"/>
          <w:sz w:val="26"/>
          <w:szCs w:val="26"/>
        </w:rPr>
      </w:pPr>
      <w:r w:rsidRPr="00DA433A">
        <w:rPr>
          <w:b/>
          <w:bCs/>
          <w:color w:val="000000"/>
          <w:sz w:val="26"/>
          <w:szCs w:val="26"/>
        </w:rPr>
        <w:t xml:space="preserve">ÐOÀN THANH NIÊN CỘNG SẢN HỒ CHÍ </w:t>
      </w:r>
      <w:bookmarkStart w:id="0" w:name="_GoBack"/>
      <w:bookmarkEnd w:id="0"/>
      <w:r w:rsidRPr="00DA433A">
        <w:rPr>
          <w:b/>
          <w:bCs/>
          <w:color w:val="000000"/>
          <w:sz w:val="26"/>
          <w:szCs w:val="26"/>
        </w:rPr>
        <w:t xml:space="preserve">MINH TỈNH LÂM ÐỒNG </w:t>
      </w:r>
    </w:p>
    <w:p w:rsidR="009965F3" w:rsidRPr="00DA433A" w:rsidRDefault="009965F3" w:rsidP="00B110C6">
      <w:pPr>
        <w:jc w:val="center"/>
        <w:rPr>
          <w:b/>
          <w:sz w:val="26"/>
          <w:szCs w:val="26"/>
        </w:rPr>
      </w:pPr>
      <w:r w:rsidRPr="00DA433A">
        <w:rPr>
          <w:i/>
          <w:iCs/>
          <w:color w:val="000000"/>
          <w:sz w:val="26"/>
          <w:szCs w:val="26"/>
        </w:rPr>
        <w:t xml:space="preserve">(Đính kèm Quyết định số </w:t>
      </w:r>
      <w:r>
        <w:rPr>
          <w:i/>
          <w:iCs/>
          <w:color w:val="000000"/>
          <w:sz w:val="26"/>
          <w:szCs w:val="26"/>
        </w:rPr>
        <w:t>2204</w:t>
      </w:r>
      <w:r w:rsidRPr="00DA433A">
        <w:rPr>
          <w:i/>
          <w:iCs/>
          <w:color w:val="000000"/>
          <w:sz w:val="26"/>
          <w:szCs w:val="26"/>
        </w:rPr>
        <w:t xml:space="preserve">/QĐ-UBND ngày </w:t>
      </w:r>
      <w:r>
        <w:rPr>
          <w:i/>
          <w:iCs/>
          <w:color w:val="000000"/>
          <w:sz w:val="26"/>
          <w:szCs w:val="26"/>
        </w:rPr>
        <w:t>08</w:t>
      </w:r>
      <w:r w:rsidRPr="00DA433A">
        <w:rPr>
          <w:i/>
          <w:iCs/>
          <w:color w:val="000000"/>
          <w:sz w:val="26"/>
          <w:szCs w:val="26"/>
        </w:rPr>
        <w:t>/</w:t>
      </w:r>
      <w:r>
        <w:rPr>
          <w:i/>
          <w:iCs/>
          <w:color w:val="000000"/>
          <w:sz w:val="26"/>
          <w:szCs w:val="26"/>
        </w:rPr>
        <w:t>10</w:t>
      </w:r>
      <w:r w:rsidRPr="00DA433A">
        <w:rPr>
          <w:i/>
          <w:iCs/>
          <w:color w:val="000000"/>
          <w:sz w:val="26"/>
          <w:szCs w:val="26"/>
        </w:rPr>
        <w:t>/2020 của UBND tỉnh Lâm Đồng)</w:t>
      </w:r>
    </w:p>
    <w:p w:rsidR="009965F3" w:rsidRPr="0050126F" w:rsidRDefault="009965F3" w:rsidP="00B110C6">
      <w:pPr>
        <w:rPr>
          <w:sz w:val="26"/>
          <w:szCs w:val="26"/>
        </w:rPr>
      </w:pPr>
      <w:r>
        <w:rPr>
          <w:noProof/>
        </w:rPr>
        <w:pict>
          <v:line id="Straight Connector 2" o:spid="_x0000_s1030" style="position:absolute;z-index:251659776;visibility:visible;mso-wrap-distance-top:-3e-5mm;mso-wrap-distance-bottom:-3e-5mm" from="270.75pt,1.1pt" to="492.75pt,1.1pt">
            <o:lock v:ext="edit" shapetype="f"/>
          </v:line>
        </w:pict>
      </w:r>
    </w:p>
    <w:tbl>
      <w:tblPr>
        <w:tblW w:w="16000" w:type="dxa"/>
        <w:jc w:val="center"/>
        <w:tblLook w:val="00A0"/>
      </w:tblPr>
      <w:tblGrid>
        <w:gridCol w:w="659"/>
        <w:gridCol w:w="2854"/>
        <w:gridCol w:w="1119"/>
        <w:gridCol w:w="1039"/>
        <w:gridCol w:w="1056"/>
        <w:gridCol w:w="3723"/>
        <w:gridCol w:w="1611"/>
        <w:gridCol w:w="1371"/>
        <w:gridCol w:w="1197"/>
        <w:gridCol w:w="1371"/>
      </w:tblGrid>
      <w:tr w:rsidR="009965F3" w:rsidRPr="005554FE" w:rsidTr="00BA76AA">
        <w:trPr>
          <w:trHeight w:val="915"/>
          <w:tblHeader/>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sz w:val="22"/>
                <w:szCs w:val="22"/>
              </w:rPr>
              <w:t>STT</w:t>
            </w:r>
          </w:p>
        </w:tc>
        <w:tc>
          <w:tcPr>
            <w:tcW w:w="2854"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 xml:space="preserve">Đơn vị/Địa chỉ </w:t>
            </w:r>
            <w:r w:rsidRPr="005554FE">
              <w:rPr>
                <w:b/>
                <w:bCs/>
                <w:color w:val="000000"/>
                <w:sz w:val="22"/>
                <w:szCs w:val="22"/>
              </w:rPr>
              <w:br/>
              <w:t>nhà đất</w:t>
            </w:r>
          </w:p>
        </w:tc>
        <w:tc>
          <w:tcPr>
            <w:tcW w:w="3214" w:type="dxa"/>
            <w:gridSpan w:val="3"/>
            <w:tcBorders>
              <w:top w:val="single" w:sz="4" w:space="0" w:color="auto"/>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Diện tích (m</w:t>
            </w:r>
            <w:r w:rsidRPr="005554FE">
              <w:rPr>
                <w:b/>
                <w:bCs/>
                <w:color w:val="000000"/>
                <w:sz w:val="22"/>
                <w:szCs w:val="22"/>
                <w:vertAlign w:val="superscript"/>
              </w:rPr>
              <w:t>2</w:t>
            </w:r>
            <w:r w:rsidRPr="005554FE">
              <w:rPr>
                <w:b/>
                <w:bCs/>
                <w:color w:val="000000"/>
                <w:sz w:val="22"/>
                <w:szCs w:val="22"/>
              </w:rPr>
              <w:t>)</w:t>
            </w:r>
          </w:p>
        </w:tc>
        <w:tc>
          <w:tcPr>
            <w:tcW w:w="3723"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Hồ sơ pháp lý</w:t>
            </w:r>
          </w:p>
        </w:tc>
        <w:tc>
          <w:tcPr>
            <w:tcW w:w="1611"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Mục đích sử dụng của cơ sở nhà, đất được giao/cho thuê</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 xml:space="preserve">Hiện trạng </w:t>
            </w:r>
            <w:r w:rsidRPr="005554FE">
              <w:rPr>
                <w:b/>
                <w:bCs/>
                <w:color w:val="000000"/>
                <w:sz w:val="22"/>
                <w:szCs w:val="22"/>
              </w:rPr>
              <w:br/>
              <w:t>sử dụng</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Phương án</w:t>
            </w:r>
            <w:r w:rsidRPr="005554FE">
              <w:rPr>
                <w:b/>
                <w:bCs/>
                <w:color w:val="000000"/>
                <w:sz w:val="22"/>
                <w:szCs w:val="22"/>
              </w:rPr>
              <w:br/>
              <w:t>sắp xếp lại</w:t>
            </w:r>
          </w:p>
        </w:tc>
        <w:tc>
          <w:tcPr>
            <w:tcW w:w="1371" w:type="dxa"/>
            <w:vMerge w:val="restart"/>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Ghi chú</w:t>
            </w:r>
          </w:p>
        </w:tc>
      </w:tr>
      <w:tr w:rsidR="009965F3" w:rsidRPr="005554FE" w:rsidTr="00BA76AA">
        <w:trPr>
          <w:trHeight w:val="300"/>
          <w:tblHeader/>
          <w:jc w:val="center"/>
        </w:trPr>
        <w:tc>
          <w:tcPr>
            <w:tcW w:w="659"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c>
          <w:tcPr>
            <w:tcW w:w="2854"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Đất</w:t>
            </w:r>
          </w:p>
        </w:tc>
        <w:tc>
          <w:tcPr>
            <w:tcW w:w="2095" w:type="dxa"/>
            <w:gridSpan w:val="2"/>
            <w:tcBorders>
              <w:top w:val="single" w:sz="4" w:space="0" w:color="auto"/>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sz w:val="22"/>
                <w:szCs w:val="22"/>
              </w:rPr>
              <w:t>Nhà</w:t>
            </w:r>
          </w:p>
        </w:tc>
        <w:tc>
          <w:tcPr>
            <w:tcW w:w="3723"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c>
          <w:tcPr>
            <w:tcW w:w="1611"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c>
          <w:tcPr>
            <w:tcW w:w="1371"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c>
          <w:tcPr>
            <w:tcW w:w="1197"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c>
          <w:tcPr>
            <w:tcW w:w="1371" w:type="dxa"/>
            <w:vMerge/>
            <w:tcBorders>
              <w:top w:val="single" w:sz="4" w:space="0" w:color="auto"/>
              <w:left w:val="single" w:sz="4" w:space="0" w:color="auto"/>
              <w:bottom w:val="single" w:sz="4" w:space="0" w:color="auto"/>
              <w:right w:val="single" w:sz="4" w:space="0" w:color="auto"/>
            </w:tcBorders>
            <w:vAlign w:val="center"/>
          </w:tcPr>
          <w:p w:rsidR="009965F3" w:rsidRPr="005554FE" w:rsidRDefault="009965F3" w:rsidP="00BA76AA">
            <w:pPr>
              <w:rPr>
                <w:b/>
                <w:bCs/>
                <w:color w:val="000000"/>
              </w:rPr>
            </w:pPr>
          </w:p>
        </w:tc>
      </w:tr>
      <w:tr w:rsidR="009965F3" w:rsidRPr="005554FE" w:rsidTr="00BA76AA">
        <w:trPr>
          <w:trHeight w:val="240"/>
          <w:tblHeader/>
          <w:jc w:val="center"/>
        </w:trPr>
        <w:tc>
          <w:tcPr>
            <w:tcW w:w="659"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1</w:t>
            </w:r>
          </w:p>
        </w:tc>
        <w:tc>
          <w:tcPr>
            <w:tcW w:w="2854"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2</w:t>
            </w:r>
          </w:p>
        </w:tc>
        <w:tc>
          <w:tcPr>
            <w:tcW w:w="1119"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2</w:t>
            </w:r>
          </w:p>
        </w:tc>
        <w:tc>
          <w:tcPr>
            <w:tcW w:w="2095" w:type="dxa"/>
            <w:gridSpan w:val="2"/>
            <w:tcBorders>
              <w:top w:val="single" w:sz="4" w:space="0" w:color="auto"/>
              <w:left w:val="nil"/>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4</w:t>
            </w:r>
          </w:p>
        </w:tc>
        <w:tc>
          <w:tcPr>
            <w:tcW w:w="3723"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5</w:t>
            </w:r>
          </w:p>
        </w:tc>
        <w:tc>
          <w:tcPr>
            <w:tcW w:w="1611"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6</w:t>
            </w:r>
          </w:p>
        </w:tc>
        <w:tc>
          <w:tcPr>
            <w:tcW w:w="1371"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7</w:t>
            </w:r>
          </w:p>
        </w:tc>
        <w:tc>
          <w:tcPr>
            <w:tcW w:w="1197"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8</w:t>
            </w:r>
          </w:p>
        </w:tc>
        <w:tc>
          <w:tcPr>
            <w:tcW w:w="1371" w:type="dxa"/>
            <w:vMerge w:val="restart"/>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9</w:t>
            </w:r>
          </w:p>
        </w:tc>
      </w:tr>
      <w:tr w:rsidR="009965F3" w:rsidRPr="005554FE" w:rsidTr="00BA76AA">
        <w:trPr>
          <w:trHeight w:val="240"/>
          <w:tblHeader/>
          <w:jc w:val="center"/>
        </w:trPr>
        <w:tc>
          <w:tcPr>
            <w:tcW w:w="659"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2854"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1119"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4a (XD)</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center"/>
              <w:rPr>
                <w:b/>
                <w:bCs/>
                <w:i/>
                <w:iCs/>
                <w:color w:val="000000"/>
                <w:sz w:val="18"/>
                <w:szCs w:val="18"/>
              </w:rPr>
            </w:pPr>
            <w:r w:rsidRPr="005554FE">
              <w:rPr>
                <w:b/>
                <w:bCs/>
                <w:i/>
                <w:iCs/>
                <w:color w:val="000000"/>
                <w:sz w:val="18"/>
                <w:szCs w:val="18"/>
              </w:rPr>
              <w:t>4b (sàn)</w:t>
            </w:r>
          </w:p>
        </w:tc>
        <w:tc>
          <w:tcPr>
            <w:tcW w:w="3723"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1611"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1371"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1197"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c>
          <w:tcPr>
            <w:tcW w:w="1371" w:type="dxa"/>
            <w:vMerge/>
            <w:tcBorders>
              <w:top w:val="nil"/>
              <w:left w:val="single" w:sz="4" w:space="0" w:color="auto"/>
              <w:bottom w:val="single" w:sz="4" w:space="0" w:color="auto"/>
              <w:right w:val="single" w:sz="4" w:space="0" w:color="auto"/>
            </w:tcBorders>
            <w:vAlign w:val="center"/>
          </w:tcPr>
          <w:p w:rsidR="009965F3" w:rsidRPr="005554FE" w:rsidRDefault="009965F3" w:rsidP="00BA76AA">
            <w:pPr>
              <w:rPr>
                <w:b/>
                <w:bCs/>
                <w:i/>
                <w:iCs/>
                <w:color w:val="000000"/>
                <w:sz w:val="18"/>
                <w:szCs w:val="18"/>
              </w:rPr>
            </w:pPr>
          </w:p>
        </w:tc>
      </w:tr>
      <w:tr w:rsidR="009965F3" w:rsidRPr="005554FE" w:rsidTr="00BA76AA">
        <w:trPr>
          <w:trHeight w:val="315"/>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I</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rPr>
              <w:t>TRỤ SỞ LÀM VIỆC</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2.328,2</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416,8</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673,5</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r>
      <w:tr w:rsidR="009965F3" w:rsidRPr="005554FE" w:rsidTr="00BA76AA">
        <w:trPr>
          <w:trHeight w:val="1890"/>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1</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color w:val="000000"/>
              </w:rPr>
            </w:pPr>
            <w:r w:rsidRPr="005554FE">
              <w:rPr>
                <w:color w:val="000000"/>
              </w:rPr>
              <w:t>Số 25, Quang Trung (số cũ 15), phường 9, thành phố Đà Lạt</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2.328,2</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416,8</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673,5</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Giấy chứng nhận quyền sử dụng đất số T418583 do UBND tỉnh cấp ngày 20/12/2002 và Giấy chứng nhận quyền quản lý, sử dụng nhà đất thuộc trụ sở làm việc thuộc sở hữu nhà nước (tại các cơ quan hành chính sự nghiệp) số NQ005102</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Trụ sở làm việc</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Đang sử dụng</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Giữ lại tiếp tục sử dụng</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 </w:t>
            </w:r>
          </w:p>
        </w:tc>
      </w:tr>
      <w:tr w:rsidR="009965F3" w:rsidRPr="005554FE" w:rsidTr="00BA76AA">
        <w:trPr>
          <w:trHeight w:val="1260"/>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II</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rPr>
              <w:t>TRỤ SỞ LÀM VIỆC CỦA HỘI LIÊN HIỆP THANH NIÊN VIỆT NAM TỈNH LÂM ĐỒNG</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1.447,1</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175,5</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275,2</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r>
      <w:tr w:rsidR="009965F3" w:rsidRPr="005554FE" w:rsidTr="00BA76AA">
        <w:trPr>
          <w:trHeight w:val="1800"/>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1</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color w:val="000000"/>
              </w:rPr>
            </w:pPr>
            <w:r w:rsidRPr="005554FE">
              <w:rPr>
                <w:color w:val="000000"/>
              </w:rPr>
              <w:t>Số 15, Cô Giang, phường 9, thành phố Đà Lạt</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1.447,1</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175,5</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275,2</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Giấy chứng nhận quyền sử dụng đất số T418591 do UBND tỉnh cấp ngày 20/12/2002</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Trụ sở làm việc</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Đang sử dụng</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Giữ lại tiếp tục sử dụng</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i/>
                <w:iCs/>
                <w:color w:val="000000"/>
              </w:rPr>
            </w:pPr>
            <w:r w:rsidRPr="005554FE">
              <w:rPr>
                <w:i/>
                <w:iCs/>
                <w:color w:val="000000"/>
                <w:sz w:val="22"/>
                <w:szCs w:val="22"/>
              </w:rPr>
              <w:t>Bố trí diện tích 61,09 m2 tầng hầm để sử dụng làm nhà công vụ</w:t>
            </w:r>
          </w:p>
        </w:tc>
      </w:tr>
      <w:tr w:rsidR="009965F3" w:rsidRPr="005554FE" w:rsidTr="00BA76AA">
        <w:trPr>
          <w:trHeight w:val="1260"/>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III</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rPr>
              <w:t>TRỤ SỞ LÀM VIỆC CỦA TRUNG TÂM HOẠT ĐỘNG THANH THIẾU NHI TỈNH LÂM ĐỒNG</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60.758,5</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2.923,3</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12.057,0</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r>
      <w:tr w:rsidR="009965F3" w:rsidRPr="005554FE" w:rsidTr="00BA76AA">
        <w:trPr>
          <w:trHeight w:val="1575"/>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1</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color w:val="000000"/>
              </w:rPr>
            </w:pPr>
            <w:r w:rsidRPr="005554FE">
              <w:rPr>
                <w:color w:val="000000"/>
              </w:rPr>
              <w:t>Số 09, Đinh Tiên Hoàng (số cũ 13), phường 2, thành phố Đà Lạt</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60.758,5</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2.923,3</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12.057,0</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Giấy chứng nhận quyền sử dụng đất, quyền sở hữu nhà ở và tài sản khác gắn liền với đất số CD929758 ngày 06/6/2017 và văn bản số 2358/UBND ngày 22/4/2010 của UBND tỉnh</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Trụ sở làm việc</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Đang sử dụng</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Giữ lại tiếp tục sử dụng</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 </w:t>
            </w:r>
          </w:p>
        </w:tc>
      </w:tr>
      <w:tr w:rsidR="009965F3" w:rsidRPr="005554FE" w:rsidTr="00BA76AA">
        <w:trPr>
          <w:trHeight w:val="1260"/>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IV</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rPr>
              <w:t>NHÀ LÀM VIỆC CỦA TRUNG TÂM HOẠT ĐỘNG THANH THIẾU NHI TỈNH LÂM ĐỒNG</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5.610,7</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620,0</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2.080,0</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r>
      <w:tr w:rsidR="009965F3" w:rsidRPr="005554FE" w:rsidTr="00BA76AA">
        <w:trPr>
          <w:trHeight w:val="945"/>
          <w:jc w:val="center"/>
        </w:trPr>
        <w:tc>
          <w:tcPr>
            <w:tcW w:w="659" w:type="dxa"/>
            <w:tcBorders>
              <w:top w:val="nil"/>
              <w:left w:val="single" w:sz="4" w:space="0" w:color="auto"/>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1</w:t>
            </w:r>
          </w:p>
        </w:tc>
        <w:tc>
          <w:tcPr>
            <w:tcW w:w="2854" w:type="dxa"/>
            <w:tcBorders>
              <w:top w:val="nil"/>
              <w:left w:val="nil"/>
              <w:bottom w:val="single" w:sz="4" w:space="0" w:color="auto"/>
              <w:right w:val="single" w:sz="4" w:space="0" w:color="auto"/>
            </w:tcBorders>
            <w:vAlign w:val="center"/>
          </w:tcPr>
          <w:p w:rsidR="009965F3" w:rsidRPr="005554FE" w:rsidRDefault="009965F3" w:rsidP="00BA76AA">
            <w:pPr>
              <w:rPr>
                <w:color w:val="000000"/>
              </w:rPr>
            </w:pPr>
            <w:r w:rsidRPr="005554FE">
              <w:rPr>
                <w:color w:val="000000"/>
              </w:rPr>
              <w:t>Số 10, Lý Tự Trọng, phường 2, thành phố Đà Lạt</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5.610,7</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620,0</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color w:val="000000"/>
              </w:rPr>
            </w:pPr>
            <w:r w:rsidRPr="005554FE">
              <w:rPr>
                <w:color w:val="000000"/>
              </w:rPr>
              <w:t>2.080,0</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Giấy chứng nhận quyền sử dụng đất số AA047522 do UBND tỉnh cấp ngày 09/8/2004</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Nhà làm việc</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Đang sử dụng</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Giữ lại tiếp tục sử dụng</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 </w:t>
            </w:r>
          </w:p>
        </w:tc>
      </w:tr>
      <w:tr w:rsidR="009965F3" w:rsidRPr="005554FE" w:rsidTr="00BA76AA">
        <w:trPr>
          <w:trHeight w:val="315"/>
          <w:jc w:val="center"/>
        </w:trPr>
        <w:tc>
          <w:tcPr>
            <w:tcW w:w="3513" w:type="dxa"/>
            <w:gridSpan w:val="2"/>
            <w:tcBorders>
              <w:top w:val="single" w:sz="4" w:space="0" w:color="auto"/>
              <w:left w:val="single" w:sz="4" w:space="0" w:color="auto"/>
              <w:bottom w:val="single" w:sz="4" w:space="0" w:color="auto"/>
              <w:right w:val="single" w:sz="4" w:space="0" w:color="000000"/>
            </w:tcBorders>
            <w:vAlign w:val="center"/>
          </w:tcPr>
          <w:p w:rsidR="009965F3" w:rsidRPr="005554FE" w:rsidRDefault="009965F3" w:rsidP="00BA76AA">
            <w:pPr>
              <w:jc w:val="center"/>
              <w:rPr>
                <w:b/>
                <w:bCs/>
                <w:color w:val="000000"/>
              </w:rPr>
            </w:pPr>
            <w:r w:rsidRPr="005554FE">
              <w:rPr>
                <w:b/>
                <w:bCs/>
                <w:color w:val="000000"/>
              </w:rPr>
              <w:t>TỔNG CỘNG</w:t>
            </w:r>
          </w:p>
        </w:tc>
        <w:tc>
          <w:tcPr>
            <w:tcW w:w="111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70.144,5</w:t>
            </w:r>
          </w:p>
        </w:tc>
        <w:tc>
          <w:tcPr>
            <w:tcW w:w="1039"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4.135,7</w:t>
            </w:r>
          </w:p>
        </w:tc>
        <w:tc>
          <w:tcPr>
            <w:tcW w:w="1056" w:type="dxa"/>
            <w:tcBorders>
              <w:top w:val="nil"/>
              <w:left w:val="nil"/>
              <w:bottom w:val="single" w:sz="4" w:space="0" w:color="auto"/>
              <w:right w:val="single" w:sz="4" w:space="0" w:color="auto"/>
            </w:tcBorders>
            <w:vAlign w:val="center"/>
          </w:tcPr>
          <w:p w:rsidR="009965F3" w:rsidRPr="005554FE" w:rsidRDefault="009965F3" w:rsidP="00BA76AA">
            <w:pPr>
              <w:jc w:val="right"/>
              <w:rPr>
                <w:b/>
                <w:bCs/>
                <w:color w:val="000000"/>
              </w:rPr>
            </w:pPr>
            <w:r w:rsidRPr="005554FE">
              <w:rPr>
                <w:b/>
                <w:bCs/>
                <w:color w:val="000000"/>
              </w:rPr>
              <w:t>15.085,7</w:t>
            </w:r>
          </w:p>
        </w:tc>
        <w:tc>
          <w:tcPr>
            <w:tcW w:w="3723" w:type="dxa"/>
            <w:tcBorders>
              <w:top w:val="nil"/>
              <w:left w:val="nil"/>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rPr>
              <w:t> </w:t>
            </w:r>
          </w:p>
        </w:tc>
        <w:tc>
          <w:tcPr>
            <w:tcW w:w="1611" w:type="dxa"/>
            <w:tcBorders>
              <w:top w:val="nil"/>
              <w:left w:val="nil"/>
              <w:bottom w:val="single" w:sz="4" w:space="0" w:color="auto"/>
              <w:right w:val="single" w:sz="4" w:space="0" w:color="auto"/>
            </w:tcBorders>
            <w:vAlign w:val="center"/>
          </w:tcPr>
          <w:p w:rsidR="009965F3" w:rsidRPr="005554FE" w:rsidRDefault="009965F3" w:rsidP="00BA76AA">
            <w:pP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color w:val="000000"/>
              </w:rPr>
            </w:pPr>
            <w:r w:rsidRPr="005554FE">
              <w:rPr>
                <w:color w:val="000000"/>
              </w:rPr>
              <w:t> </w:t>
            </w:r>
          </w:p>
        </w:tc>
        <w:tc>
          <w:tcPr>
            <w:tcW w:w="1197"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c>
          <w:tcPr>
            <w:tcW w:w="1371" w:type="dxa"/>
            <w:tcBorders>
              <w:top w:val="nil"/>
              <w:left w:val="nil"/>
              <w:bottom w:val="single" w:sz="4" w:space="0" w:color="auto"/>
              <w:right w:val="single" w:sz="4" w:space="0" w:color="auto"/>
            </w:tcBorders>
            <w:vAlign w:val="center"/>
          </w:tcPr>
          <w:p w:rsidR="009965F3" w:rsidRPr="005554FE" w:rsidRDefault="009965F3" w:rsidP="00BA76AA">
            <w:pPr>
              <w:jc w:val="center"/>
              <w:rPr>
                <w:b/>
                <w:bCs/>
                <w:color w:val="000000"/>
              </w:rPr>
            </w:pPr>
            <w:r w:rsidRPr="005554FE">
              <w:rPr>
                <w:b/>
                <w:bCs/>
                <w:color w:val="000000"/>
              </w:rPr>
              <w:t> </w:t>
            </w:r>
          </w:p>
        </w:tc>
      </w:tr>
    </w:tbl>
    <w:p w:rsidR="009965F3" w:rsidRPr="005554FE" w:rsidRDefault="009965F3" w:rsidP="00B110C6">
      <w:pPr>
        <w:rPr>
          <w:sz w:val="26"/>
          <w:szCs w:val="26"/>
          <w:lang w:val="nl-NL"/>
        </w:rPr>
      </w:pPr>
    </w:p>
    <w:p w:rsidR="009965F3" w:rsidRDefault="009965F3" w:rsidP="00531828">
      <w:pPr>
        <w:jc w:val="center"/>
        <w:rPr>
          <w:b/>
          <w:bCs/>
          <w:color w:val="000000"/>
          <w:sz w:val="26"/>
          <w:szCs w:val="26"/>
        </w:rPr>
      </w:pPr>
    </w:p>
    <w:sectPr w:rsidR="009965F3" w:rsidSect="00531828">
      <w:headerReference w:type="default" r:id="rId9"/>
      <w:pgSz w:w="16840" w:h="11907" w:orient="landscape"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F3" w:rsidRDefault="009965F3" w:rsidP="00531828">
      <w:r>
        <w:separator/>
      </w:r>
    </w:p>
  </w:endnote>
  <w:endnote w:type="continuationSeparator" w:id="0">
    <w:p w:rsidR="009965F3" w:rsidRDefault="009965F3" w:rsidP="00531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F3" w:rsidRDefault="009965F3" w:rsidP="00531828">
      <w:r>
        <w:separator/>
      </w:r>
    </w:p>
  </w:footnote>
  <w:footnote w:type="continuationSeparator" w:id="0">
    <w:p w:rsidR="009965F3" w:rsidRDefault="009965F3" w:rsidP="00531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F3" w:rsidRPr="00531828" w:rsidRDefault="009965F3" w:rsidP="00531828">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26</w:t>
    </w:r>
    <w:r w:rsidRPr="00531828">
      <w:rPr>
        <w:sz w:val="28"/>
        <w:szCs w:val="28"/>
      </w:rPr>
      <w:fldChar w:fldCharType="end"/>
    </w:r>
    <w:r w:rsidRPr="00531828">
      <w:rPr>
        <w:sz w:val="28"/>
        <w:szCs w:val="28"/>
      </w:rPr>
      <w:t xml:space="preserve"> </w:t>
    </w:r>
    <w:r>
      <w:rPr>
        <w:sz w:val="28"/>
        <w:szCs w:val="28"/>
      </w:rPr>
      <w:tab/>
    </w:r>
    <w:r w:rsidRPr="008F38BB">
      <w:rPr>
        <w:sz w:val="28"/>
        <w:szCs w:val="28"/>
      </w:rPr>
      <w:t xml:space="preserve">CÔNG BÁO LÂM ĐỒNG/Số </w:t>
    </w:r>
    <w:r>
      <w:rPr>
        <w:sz w:val="28"/>
        <w:szCs w:val="28"/>
      </w:rPr>
      <w:t>50</w:t>
    </w:r>
    <w:r w:rsidRPr="008F38BB">
      <w:rPr>
        <w:sz w:val="28"/>
        <w:szCs w:val="28"/>
      </w:rPr>
      <w:t xml:space="preserve">/Ngày </w:t>
    </w:r>
    <w:r>
      <w:rPr>
        <w:sz w:val="28"/>
        <w:szCs w:val="28"/>
      </w:rPr>
      <w:t>09</w:t>
    </w:r>
    <w:r w:rsidRPr="008F38BB">
      <w:rPr>
        <w:sz w:val="28"/>
        <w:szCs w:val="28"/>
      </w:rPr>
      <w:t xml:space="preserve"> - </w:t>
    </w:r>
    <w:r>
      <w:rPr>
        <w:sz w:val="28"/>
        <w:szCs w:val="28"/>
      </w:rPr>
      <w:t>10</w:t>
    </w:r>
    <w:r w:rsidRPr="008F38BB">
      <w:rPr>
        <w:sz w:val="28"/>
        <w:szCs w:val="28"/>
      </w:rPr>
      <w:t xml:space="preserve"> - 2020</w:t>
    </w:r>
  </w:p>
  <w:p w:rsidR="009965F3" w:rsidRDefault="009965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F3" w:rsidRPr="00531828" w:rsidRDefault="009965F3"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sidRPr="008F38BB">
      <w:rPr>
        <w:sz w:val="28"/>
        <w:szCs w:val="28"/>
      </w:rPr>
      <w:t xml:space="preserve">CÔNG BÁO LÂM ĐỒNG/Số </w:t>
    </w:r>
    <w:r>
      <w:rPr>
        <w:sz w:val="28"/>
        <w:szCs w:val="28"/>
      </w:rPr>
      <w:t>50</w:t>
    </w:r>
    <w:r w:rsidRPr="008F38BB">
      <w:rPr>
        <w:sz w:val="28"/>
        <w:szCs w:val="28"/>
      </w:rPr>
      <w:t xml:space="preserve">/Ngày </w:t>
    </w:r>
    <w:r>
      <w:rPr>
        <w:sz w:val="28"/>
        <w:szCs w:val="28"/>
      </w:rPr>
      <w:t>09</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27</w:t>
    </w:r>
    <w:r w:rsidRPr="00531828">
      <w:rPr>
        <w:sz w:val="28"/>
        <w:szCs w:val="28"/>
      </w:rPr>
      <w:fldChar w:fldCharType="end"/>
    </w:r>
  </w:p>
  <w:p w:rsidR="009965F3" w:rsidRDefault="009965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F3" w:rsidRPr="008B3EC5" w:rsidRDefault="009965F3" w:rsidP="008B3EC5">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8B3EC5">
      <w:rPr>
        <w:sz w:val="28"/>
        <w:szCs w:val="28"/>
      </w:rPr>
      <w:fldChar w:fldCharType="begin"/>
    </w:r>
    <w:r w:rsidRPr="008B3EC5">
      <w:rPr>
        <w:sz w:val="28"/>
        <w:szCs w:val="28"/>
      </w:rPr>
      <w:instrText xml:space="preserve"> PAGE   \* MERGEFORMAT </w:instrText>
    </w:r>
    <w:r w:rsidRPr="008B3EC5">
      <w:rPr>
        <w:sz w:val="28"/>
        <w:szCs w:val="28"/>
      </w:rPr>
      <w:fldChar w:fldCharType="separate"/>
    </w:r>
    <w:r>
      <w:rPr>
        <w:noProof/>
        <w:sz w:val="28"/>
        <w:szCs w:val="28"/>
      </w:rPr>
      <w:t>28</w:t>
    </w:r>
    <w:r w:rsidRPr="008B3EC5">
      <w:rPr>
        <w:sz w:val="28"/>
        <w:szCs w:val="28"/>
      </w:rPr>
      <w:fldChar w:fldCharType="end"/>
    </w:r>
    <w:r w:rsidRPr="008B3EC5">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50</w:t>
    </w:r>
    <w:r w:rsidRPr="008F38BB">
      <w:rPr>
        <w:sz w:val="28"/>
        <w:szCs w:val="28"/>
      </w:rPr>
      <w:t xml:space="preserve">/Ngày </w:t>
    </w:r>
    <w:r>
      <w:rPr>
        <w:sz w:val="28"/>
        <w:szCs w:val="28"/>
      </w:rPr>
      <w:t>09</w:t>
    </w:r>
    <w:r w:rsidRPr="008F38BB">
      <w:rPr>
        <w:sz w:val="28"/>
        <w:szCs w:val="28"/>
      </w:rPr>
      <w:t xml:space="preserve"> - </w:t>
    </w:r>
    <w:r>
      <w:rPr>
        <w:sz w:val="28"/>
        <w:szCs w:val="28"/>
      </w:rPr>
      <w:t>10</w:t>
    </w:r>
    <w:r w:rsidRPr="008F38BB">
      <w:rPr>
        <w:sz w:val="28"/>
        <w:szCs w:val="28"/>
      </w:rPr>
      <w:t xml:space="preserve"> - 2020</w:t>
    </w:r>
  </w:p>
  <w:p w:rsidR="009965F3" w:rsidRDefault="009965F3" w:rsidP="00B21B2E">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F3" w:rsidRPr="00531828" w:rsidRDefault="009965F3"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Pr>
        <w:sz w:val="28"/>
        <w:szCs w:val="28"/>
      </w:rPr>
      <w:tab/>
    </w:r>
    <w:r w:rsidRPr="008F38BB">
      <w:rPr>
        <w:sz w:val="28"/>
        <w:szCs w:val="28"/>
      </w:rPr>
      <w:t xml:space="preserve">CÔNG BÁO LÂM ĐỒNG/Số </w:t>
    </w:r>
    <w:r>
      <w:rPr>
        <w:sz w:val="28"/>
        <w:szCs w:val="28"/>
      </w:rPr>
      <w:t>50/Ngày 09</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29</w:t>
    </w:r>
    <w:r w:rsidRPr="00531828">
      <w:rPr>
        <w:sz w:val="28"/>
        <w:szCs w:val="28"/>
      </w:rPr>
      <w:fldChar w:fldCharType="end"/>
    </w:r>
  </w:p>
  <w:p w:rsidR="009965F3" w:rsidRDefault="009965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828"/>
    <w:rsid w:val="00035E59"/>
    <w:rsid w:val="00133D8D"/>
    <w:rsid w:val="00295B7A"/>
    <w:rsid w:val="002C7BF9"/>
    <w:rsid w:val="0050126F"/>
    <w:rsid w:val="00531828"/>
    <w:rsid w:val="005554FE"/>
    <w:rsid w:val="005D1F1D"/>
    <w:rsid w:val="006A5322"/>
    <w:rsid w:val="00701877"/>
    <w:rsid w:val="007D5A8C"/>
    <w:rsid w:val="008B3EC5"/>
    <w:rsid w:val="008F38BB"/>
    <w:rsid w:val="009965F3"/>
    <w:rsid w:val="00A57D01"/>
    <w:rsid w:val="00AD1CF1"/>
    <w:rsid w:val="00B110C6"/>
    <w:rsid w:val="00B21B2E"/>
    <w:rsid w:val="00BA76AA"/>
    <w:rsid w:val="00C63E12"/>
    <w:rsid w:val="00D65EAF"/>
    <w:rsid w:val="00DA43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828"/>
    <w:pPr>
      <w:tabs>
        <w:tab w:val="center" w:pos="4680"/>
        <w:tab w:val="right" w:pos="9360"/>
      </w:tabs>
    </w:pPr>
  </w:style>
  <w:style w:type="character" w:customStyle="1" w:styleId="HeaderChar">
    <w:name w:val="Header Char"/>
    <w:basedOn w:val="DefaultParagraphFont"/>
    <w:link w:val="Header"/>
    <w:uiPriority w:val="99"/>
    <w:locked/>
    <w:rsid w:val="00531828"/>
    <w:rPr>
      <w:rFonts w:ascii="Times New Roman" w:hAnsi="Times New Roman" w:cs="Times New Roman"/>
      <w:sz w:val="24"/>
      <w:szCs w:val="24"/>
    </w:rPr>
  </w:style>
  <w:style w:type="paragraph" w:styleId="BodyText">
    <w:name w:val="Body Text"/>
    <w:basedOn w:val="Normal"/>
    <w:link w:val="BodyTextChar"/>
    <w:uiPriority w:val="99"/>
    <w:rsid w:val="00531828"/>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531828"/>
    <w:rPr>
      <w:rFonts w:ascii=".VnTime" w:hAnsi=".VnTime" w:cs="Times New Roman"/>
      <w:color w:val="0000FF"/>
      <w:sz w:val="24"/>
      <w:szCs w:val="24"/>
    </w:rPr>
  </w:style>
  <w:style w:type="paragraph" w:styleId="Footer">
    <w:name w:val="footer"/>
    <w:basedOn w:val="Normal"/>
    <w:link w:val="FooterChar"/>
    <w:uiPriority w:val="99"/>
    <w:rsid w:val="00531828"/>
    <w:pPr>
      <w:tabs>
        <w:tab w:val="center" w:pos="4680"/>
        <w:tab w:val="right" w:pos="9360"/>
      </w:tabs>
    </w:pPr>
  </w:style>
  <w:style w:type="character" w:customStyle="1" w:styleId="FooterChar">
    <w:name w:val="Footer Char"/>
    <w:basedOn w:val="DefaultParagraphFont"/>
    <w:link w:val="Footer"/>
    <w:uiPriority w:val="99"/>
    <w:locked/>
    <w:rsid w:val="0053182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759</Words>
  <Characters>4328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3</cp:revision>
  <dcterms:created xsi:type="dcterms:W3CDTF">2020-10-09T02:23:00Z</dcterms:created>
  <dcterms:modified xsi:type="dcterms:W3CDTF">2020-10-09T07:38:00Z</dcterms:modified>
</cp:coreProperties>
</file>